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様式７－２</w:t>
      </w:r>
      <w:bookmarkStart w:id="0" w:name="_GoBack"/>
      <w:bookmarkEnd w:id="0"/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jc w:val="center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対応する決済ブランド及び決済手数料率一覧</w:t>
      </w:r>
    </w:p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wordWrap w:val="0"/>
        <w:jc w:val="left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ind w:right="860" w:firstLine="4253" w:firstLineChars="886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pacing w:val="120"/>
          <w:kern w:val="0"/>
          <w:sz w:val="24"/>
          <w:fitText w:val="1200" w:id="1"/>
        </w:rPr>
        <w:t>所在</w:t>
      </w:r>
      <w:r>
        <w:rPr>
          <w:rFonts w:hint="eastAsia" w:ascii="HG丸ｺﾞｼｯｸM-PRO" w:hAnsi="HG丸ｺﾞｼｯｸM-PRO" w:eastAsia="HG丸ｺﾞｼｯｸM-PRO"/>
          <w:kern w:val="0"/>
          <w:sz w:val="24"/>
          <w:fitText w:val="1200" w:id="1"/>
        </w:rPr>
        <w:t>地</w:t>
      </w:r>
      <w:r>
        <w:rPr>
          <w:rFonts w:hint="eastAsia" w:ascii="HG丸ｺﾞｼｯｸM-PRO" w:hAnsi="HG丸ｺﾞｼｯｸM-PRO" w:eastAsia="HG丸ｺﾞｼｯｸM-PRO"/>
          <w:sz w:val="24"/>
        </w:rPr>
        <w:t>　　　　　　　　　　　　　　　</w:t>
      </w:r>
    </w:p>
    <w:p>
      <w:pPr>
        <w:pStyle w:val="0"/>
        <w:ind w:right="572" w:firstLine="4275" w:firstLineChars="1336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fitText w:val="1200" w:id="2"/>
        </w:rPr>
        <w:t>事業者</w:t>
      </w:r>
      <w:r>
        <w:rPr>
          <w:rFonts w:hint="eastAsia" w:ascii="HG丸ｺﾞｼｯｸM-PRO" w:hAnsi="HG丸ｺﾞｼｯｸM-PRO" w:eastAsia="HG丸ｺﾞｼｯｸM-PRO"/>
          <w:kern w:val="0"/>
          <w:sz w:val="24"/>
          <w:fitText w:val="1200" w:id="2"/>
        </w:rPr>
        <w:t>名</w:t>
      </w:r>
      <w:r>
        <w:rPr>
          <w:rFonts w:hint="eastAsia" w:ascii="HG丸ｺﾞｼｯｸM-PRO" w:hAnsi="HG丸ｺﾞｼｯｸM-PRO" w:eastAsia="HG丸ｺﾞｼｯｸM-PRO"/>
          <w:sz w:val="24"/>
        </w:rPr>
        <w:t>　　　　　　　　　　　　　　　</w:t>
      </w:r>
    </w:p>
    <w:p>
      <w:pPr>
        <w:pStyle w:val="0"/>
        <w:wordWrap w:val="0"/>
        <w:ind w:right="0" w:rightChars="0" w:firstLine="4286" w:firstLineChars="1786"/>
        <w:rPr>
          <w:rFonts w:hint="eastAsia" w:ascii="HG丸ｺﾞｼｯｸM-PRO" w:hAnsi="HG丸ｺﾞｼｯｸM-PRO" w:eastAsia="HG丸ｺﾞｼｯｸM-PRO"/>
          <w:sz w:val="22"/>
        </w:rPr>
      </w:pPr>
      <w:r>
        <w:rPr>
          <w:rFonts w:hint="eastAsia" w:ascii="HG丸ｺﾞｼｯｸM-PRO" w:hAnsi="HG丸ｺﾞｼｯｸM-PRO" w:eastAsia="HG丸ｺﾞｼｯｸM-PRO"/>
          <w:sz w:val="24"/>
        </w:rPr>
        <w:t>代表者氏名　</w:t>
      </w:r>
      <w:r>
        <w:rPr>
          <w:rFonts w:hint="eastAsia" w:ascii="HG丸ｺﾞｼｯｸM-PRO" w:hAnsi="HG丸ｺﾞｼｯｸM-PRO" w:eastAsia="HG丸ｺﾞｼｯｸM-PRO"/>
          <w:sz w:val="24"/>
        </w:rPr>
        <w:t xml:space="preserve"> </w:t>
      </w:r>
      <w:r>
        <w:rPr>
          <w:rFonts w:hint="eastAsia" w:ascii="HG丸ｺﾞｼｯｸM-PRO" w:hAnsi="HG丸ｺﾞｼｯｸM-PRO" w:eastAsia="HG丸ｺﾞｼｯｸM-PRO"/>
          <w:sz w:val="24"/>
        </w:rPr>
        <w:t>　　　　　　　　　　印</w:t>
      </w:r>
    </w:p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ind w:left="240" w:hanging="240" w:hangingChars="10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・本市に対する提案において、可能なすべてのキャッシュレス決済の種類、手数料率等について記載すること。</w:t>
      </w:r>
    </w:p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・記載されている決済サービスブランドは必須とすること。</w:t>
      </w:r>
    </w:p>
    <w:p>
      <w:pPr>
        <w:pStyle w:val="0"/>
        <w:ind w:left="240" w:hanging="240" w:hangingChars="10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・手数料率は、小数点第二位まで記載し、小数点第三位以下の端数がある場合　　は切り上げすること。</w:t>
      </w:r>
    </w:p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・必要に応じて、行を追加すること。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2126"/>
        <w:gridCol w:w="2126"/>
        <w:gridCol w:w="1833"/>
        <w:gridCol w:w="2419"/>
      </w:tblGrid>
      <w:tr>
        <w:trPr>
          <w:trHeight w:val="540" w:hRule="atLeast"/>
        </w:trPr>
        <w:tc>
          <w:tcPr>
            <w:tcW w:w="2126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項目</w:t>
            </w:r>
          </w:p>
        </w:tc>
        <w:tc>
          <w:tcPr>
            <w:tcW w:w="2126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ブランド名</w:t>
            </w:r>
          </w:p>
        </w:tc>
        <w:tc>
          <w:tcPr>
            <w:tcW w:w="1833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手数料率</w:t>
            </w:r>
          </w:p>
        </w:tc>
        <w:tc>
          <w:tcPr>
            <w:tcW w:w="2419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備考</w:t>
            </w:r>
          </w:p>
        </w:tc>
      </w:tr>
      <w:tr>
        <w:trPr>
          <w:trHeight w:val="360" w:hRule="atLeast"/>
        </w:trPr>
        <w:tc>
          <w:tcPr>
            <w:tcW w:w="2126" w:type="dxa"/>
            <w:vMerge w:val="restart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2"/>
              </w:rPr>
              <w:t>クレジットカード</w:t>
            </w: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VISA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Mastercard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JCB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ｱﾒﾘｶﾝ･ｴｷｽﾌﾟﾚｽ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>
          <w:trHeight w:val="360" w:hRule="atLeast"/>
        </w:trPr>
        <w:tc>
          <w:tcPr>
            <w:tcW w:w="2126" w:type="dxa"/>
            <w:vMerge w:val="restart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電子マネー</w:t>
            </w: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iD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WAON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交通系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IC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>
          <w:trHeight w:val="35" w:hRule="atLeast"/>
        </w:trPr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>
          <w:trHeight w:val="360" w:hRule="atLeast"/>
        </w:trPr>
        <w:tc>
          <w:tcPr>
            <w:tcW w:w="2126" w:type="dxa"/>
            <w:vMerge w:val="restart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コード決済</w:t>
            </w: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PayPay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楽天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Pay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d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払い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auPay</w:t>
            </w: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>
          <w:trHeight w:val="15" w:hRule="atLeast"/>
        </w:trPr>
        <w:tc>
          <w:tcPr>
            <w:tcW w:w="2126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83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</w:tbl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＜決済手数料の計算方法＞　　</w:t>
      </w:r>
      <w:r>
        <w:rPr>
          <w:rFonts w:hint="eastAsia" w:ascii="HG丸ｺﾞｼｯｸM-PRO" w:hAnsi="HG丸ｺﾞｼｯｸM-PRO" w:eastAsia="HG丸ｺﾞｼｯｸM-PRO"/>
          <w:sz w:val="21"/>
        </w:rPr>
        <w:t>（参考）証明書発行手数料：</w:t>
      </w:r>
      <w:r>
        <w:rPr>
          <w:rFonts w:hint="eastAsia" w:ascii="HG丸ｺﾞｼｯｸM-PRO" w:hAnsi="HG丸ｺﾞｼｯｸM-PRO" w:eastAsia="HG丸ｺﾞｼｯｸM-PRO"/>
          <w:sz w:val="21"/>
        </w:rPr>
        <w:t>450</w:t>
      </w:r>
      <w:r>
        <w:rPr>
          <w:rFonts w:hint="eastAsia" w:ascii="HG丸ｺﾞｼｯｸM-PRO" w:hAnsi="HG丸ｺﾞｼｯｸM-PRO" w:eastAsia="HG丸ｺﾞｼｯｸM-PRO"/>
          <w:sz w:val="21"/>
        </w:rPr>
        <w:t>円</w:t>
      </w:r>
      <w:r>
        <w:rPr>
          <w:rFonts w:hint="eastAsia" w:ascii="HG丸ｺﾞｼｯｸM-PRO" w:hAnsi="HG丸ｺﾞｼｯｸM-PRO" w:eastAsia="HG丸ｺﾞｼｯｸM-PRO"/>
          <w:sz w:val="21"/>
        </w:rPr>
        <w:t>/</w:t>
      </w:r>
      <w:r>
        <w:rPr>
          <w:rFonts w:hint="eastAsia" w:ascii="HG丸ｺﾞｼｯｸM-PRO" w:hAnsi="HG丸ｺﾞｼｯｸM-PRO" w:eastAsia="HG丸ｺﾞｼｯｸM-PRO"/>
          <w:sz w:val="21"/>
        </w:rPr>
        <w:t>件、</w:t>
      </w:r>
      <w:r>
        <w:rPr>
          <w:rFonts w:hint="eastAsia" w:ascii="HG丸ｺﾞｼｯｸM-PRO" w:hAnsi="HG丸ｺﾞｼｯｸM-PRO" w:eastAsia="HG丸ｺﾞｼｯｸM-PRO"/>
          <w:sz w:val="21"/>
        </w:rPr>
        <w:t>750</w:t>
      </w:r>
      <w:r>
        <w:rPr>
          <w:rFonts w:hint="eastAsia" w:ascii="HG丸ｺﾞｼｯｸM-PRO" w:hAnsi="HG丸ｺﾞｼｯｸM-PRO" w:eastAsia="HG丸ｺﾞｼｯｸM-PRO"/>
          <w:sz w:val="21"/>
        </w:rPr>
        <w:t>円</w:t>
      </w:r>
      <w:r>
        <w:rPr>
          <w:rFonts w:hint="eastAsia" w:ascii="HG丸ｺﾞｼｯｸM-PRO" w:hAnsi="HG丸ｺﾞｼｯｸM-PRO" w:eastAsia="HG丸ｺﾞｼｯｸM-PRO"/>
          <w:sz w:val="21"/>
        </w:rPr>
        <w:t>/</w:t>
      </w:r>
      <w:r>
        <w:rPr>
          <w:rFonts w:hint="eastAsia" w:ascii="HG丸ｺﾞｼｯｸM-PRO" w:hAnsi="HG丸ｺﾞｼｯｸM-PRO" w:eastAsia="HG丸ｺﾞｼｯｸM-PRO"/>
          <w:sz w:val="21"/>
        </w:rPr>
        <w:t>件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8504"/>
      </w:tblGrid>
      <w:tr>
        <w:trPr>
          <w:trHeight w:val="900" w:hRule="atLeast"/>
        </w:trPr>
        <w:tc>
          <w:tcPr>
            <w:tcW w:w="8504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360</TotalTime>
  <Pages>1</Pages>
  <Words>12</Words>
  <Characters>302</Characters>
  <Application>JUST Note</Application>
  <Lines>298</Lines>
  <Paragraphs>28</Paragraphs>
  <CharactersWithSpaces>347</CharactersWithSpaces>
  <AppVersion>5.0.2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00436:小松 弘幸</cp:lastModifiedBy>
  <cp:lastPrinted>2026-05-19T00:55:42Z</cp:lastPrinted>
  <dcterms:modified xsi:type="dcterms:W3CDTF">2026-05-14T06:30:30Z</dcterms:modified>
  <cp:revision>1</cp:revision>
</cp:coreProperties>
</file>