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様式第２号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企　画　提　案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事業計画の概要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（１）事業計画の名称</w:t>
      </w:r>
    </w:p>
    <w:tbl>
      <w:tblPr>
        <w:tblStyle w:val="17"/>
        <w:tblpPr w:leftFromText="142" w:rightFromText="142" w:topFromText="0" w:bottomFromText="0" w:vertAnchor="text" w:horzAnchor="text" w:tblpX="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9652"/>
      </w:tblGrid>
      <w:tr>
        <w:trPr>
          <w:trHeight w:val="710" w:hRule="atLeast"/>
        </w:trPr>
        <w:tc>
          <w:tcPr>
            <w:tcW w:w="96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（２）応募団体の概要（どのような団体であるか、また、活動してきた内容など）</w:t>
      </w:r>
    </w:p>
    <w:tbl>
      <w:tblPr>
        <w:tblStyle w:val="17"/>
        <w:tblpPr w:leftFromText="142" w:rightFromText="142" w:topFromText="0" w:bottomFromText="0" w:vertAnchor="text" w:horzAnchor="text" w:tblpX="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9652"/>
      </w:tblGrid>
      <w:tr>
        <w:trPr>
          <w:trHeight w:val="1492" w:hRule="atLeast"/>
        </w:trPr>
        <w:tc>
          <w:tcPr>
            <w:tcW w:w="96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（３）事業計画の目的（市の課題やそれに対する解決方法など）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186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事業内容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（１）事業計画の具体的内容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402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（２）事業のポイント（先進性、独創性）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185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（３）事業による市への効果（市の課題解決や地域活性化への寄与など）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204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（４）将来の展望（発展性）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204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（５）情報の発信方法や発信体制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114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（６）事業スケジュール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2575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756</TotalTime>
  <Pages>3</Pages>
  <Words>0</Words>
  <Characters>203</Characters>
  <Application>JUST Note</Application>
  <Lines>31</Lines>
  <Paragraphs>13</Paragraphs>
  <CharactersWithSpaces>209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00597:川真田 浩平</dc:creator>
  <cp:lastModifiedBy>00659:藤井 樹</cp:lastModifiedBy>
  <cp:lastPrinted>2022-04-06T08:54:10Z</cp:lastPrinted>
  <dcterms:created xsi:type="dcterms:W3CDTF">2021-05-12T01:04:00Z</dcterms:created>
  <dcterms:modified xsi:type="dcterms:W3CDTF">2022-04-11T05:08:30Z</dcterms:modified>
  <cp:revision>9</cp:revision>
</cp:coreProperties>
</file>