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0" w:rightFromText="0" w:topFromText="0" w:bottomFromText="0" w:vertAnchor="text" w:horzAnchor="margin" w:tblpX="6006" w:tblpY="-466"/>
        <w:tblOverlap w:val="never"/>
        <w:tblW w:w="3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p>
    <w:p>
      <w:pPr>
        <w:pStyle w:val="0"/>
        <w:rPr>
          <w:rFonts w:hint="eastAsia"/>
        </w:rPr>
      </w:pPr>
      <w:r>
        <w:rPr>
          <w:rFonts w:hint="eastAsia" w:ascii="ＭＳ ゴシック" w:hAnsi="ＭＳ ゴシック" w:eastAsia="ＭＳ ゴシック"/>
          <w:color w:val="000000"/>
          <w:kern w:val="0"/>
        </w:rPr>
        <w:t>様式第５－（イ）－②</w:t>
      </w:r>
      <w:r>
        <w:rPr>
          <w:rFonts w:hint="default" w:ascii="ＭＳ ゴシック" w:hAnsi="ＭＳ ゴシック" w:eastAsia="ＭＳ ゴシック"/>
          <w:color w:val="000000"/>
          <w:kern w:val="0"/>
        </w:rPr>
        <w:t>’</w:t>
      </w:r>
      <w:bookmarkStart w:id="0" w:name="_GoBack"/>
      <w:bookmarkEnd w:id="0"/>
    </w:p>
    <w:tbl>
      <w:tblPr>
        <w:tblStyle w:val="11"/>
        <w:tblW w:w="9639" w:type="dxa"/>
        <w:jc w:val="left"/>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8970"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吉野川市長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none" w:color="000000"/>
              </w:rPr>
              <w:t>売上高の減少等</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本様式は一つの指定業種に属する業種を営んでいる場合にも使用する。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その場合には、指定業種の売上高等は申請者全体の売上高等を記載する。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w:t>
      </w:r>
      <w:r>
        <w:rPr>
          <w:rFonts w:hint="eastAsia"/>
        </w:rPr>
        <mc:AlternateContent>
          <mc:Choice Requires="wps">
            <w:drawing>
              <wp:anchor distT="0" distB="0" distL="71755" distR="71755" simplePos="0" relativeHeight="2" behindDoc="0" locked="0" layoutInCell="1" hidden="0" allowOverlap="1">
                <wp:simplePos x="0" y="0"/>
                <wp:positionH relativeFrom="column">
                  <wp:posOffset>-507365</wp:posOffset>
                </wp:positionH>
                <wp:positionV relativeFrom="paragraph">
                  <wp:posOffset>238760</wp:posOffset>
                </wp:positionV>
                <wp:extent cx="6781165" cy="202057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781165" cy="20205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第　　号</w:t>
                            </w:r>
                          </w:p>
                          <w:p>
                            <w:pPr>
                              <w:pStyle w:val="0"/>
                              <w:rPr>
                                <w:rFonts w:hint="eastAsia" w:ascii="ＭＳ ゴシック" w:hAnsi="ＭＳ ゴシック" w:eastAsia="ＭＳ ゴシック"/>
                              </w:rPr>
                            </w:pPr>
                            <w:r>
                              <w:rPr>
                                <w:rFonts w:hint="eastAsia" w:ascii="ＭＳ ゴシック" w:hAnsi="ＭＳ ゴシック" w:eastAsia="ＭＳ ゴシック"/>
                                <w:sz w:val="22"/>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sz w:val="22"/>
                              </w:rPr>
                              <w:t>　　申請のとおり、相違ないことを認定します。</w:t>
                            </w:r>
                          </w:p>
                          <w:p>
                            <w:pPr>
                              <w:pStyle w:val="0"/>
                              <w:ind w:firstLine="3570" w:firstLineChars="1700"/>
                              <w:rPr>
                                <w:rFonts w:hint="eastAsia" w:ascii="ＭＳ ゴシック" w:hAnsi="ＭＳ ゴシック" w:eastAsia="ＭＳ ゴシック"/>
                              </w:rPr>
                            </w:pPr>
                            <w:r>
                              <w:rPr>
                                <w:rFonts w:hint="eastAsia" w:ascii="ＭＳ ゴシック" w:hAnsi="ＭＳ ゴシック" w:eastAsia="ＭＳ ゴシック"/>
                              </w:rPr>
                              <w:t>認定者名　　吉野川市長　　原井　　敬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（注）　本認定書の有効期間：令和　　年　　月　　日から令和　　年　　月　　日まで</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sz w:val="22"/>
                              </w:rPr>
                              <w:t>※ただし、</w:t>
                            </w:r>
                            <w:r>
                              <w:rPr>
                                <w:rFonts w:hint="eastAsia" w:ascii="ＭＳ ゴシック" w:hAnsi="ＭＳ ゴシック" w:eastAsia="ＭＳ ゴシック"/>
                                <w:sz w:val="22"/>
                                <w:u w:val="single" w:color="auto"/>
                              </w:rPr>
                              <w:t>５月１日から７月３１日までに発行されたものの有効期間については８月３１日までとする。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8.8pt;margin-left:-39.950000000000003pt;mso-position-horizontal-relative:text;mso-position-vertical-relative:text;position:absolute;height:159.1pt;width:533.9500000000000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第　　号</w:t>
                      </w:r>
                    </w:p>
                    <w:p>
                      <w:pPr>
                        <w:pStyle w:val="0"/>
                        <w:rPr>
                          <w:rFonts w:hint="eastAsia" w:ascii="ＭＳ ゴシック" w:hAnsi="ＭＳ ゴシック" w:eastAsia="ＭＳ ゴシック"/>
                        </w:rPr>
                      </w:pPr>
                      <w:r>
                        <w:rPr>
                          <w:rFonts w:hint="eastAsia" w:ascii="ＭＳ ゴシック" w:hAnsi="ＭＳ ゴシック" w:eastAsia="ＭＳ ゴシック"/>
                          <w:sz w:val="22"/>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sz w:val="22"/>
                        </w:rPr>
                        <w:t>　　申請のとおり、相違ないことを認定します。</w:t>
                      </w:r>
                    </w:p>
                    <w:p>
                      <w:pPr>
                        <w:pStyle w:val="0"/>
                        <w:ind w:firstLine="3570" w:firstLineChars="1700"/>
                        <w:rPr>
                          <w:rFonts w:hint="eastAsia" w:ascii="ＭＳ ゴシック" w:hAnsi="ＭＳ ゴシック" w:eastAsia="ＭＳ ゴシック"/>
                        </w:rPr>
                      </w:pPr>
                      <w:r>
                        <w:rPr>
                          <w:rFonts w:hint="eastAsia" w:ascii="ＭＳ ゴシック" w:hAnsi="ＭＳ ゴシック" w:eastAsia="ＭＳ ゴシック"/>
                        </w:rPr>
                        <w:t>認定者名　　吉野川市長　　原井　　敬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（注）　本認定書の有効期間：令和　　年　　月　　日から令和　　年　　月　　日まで</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sz w:val="22"/>
                        </w:rPr>
                        <w:t>※ただし、</w:t>
                      </w:r>
                      <w:r>
                        <w:rPr>
                          <w:rFonts w:hint="eastAsia" w:ascii="ＭＳ ゴシック" w:hAnsi="ＭＳ ゴシック" w:eastAsia="ＭＳ ゴシック"/>
                          <w:sz w:val="22"/>
                          <w:u w:val="single" w:color="auto"/>
                        </w:rPr>
                        <w:t>５月１日から７月３１日までに発行されたものの有効期間については８月３１日までとする。</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用保証協会に対して、経営安定関連保証の申込みを行うことが必要です。</w:t>
      </w:r>
    </w:p>
    <w:p>
      <w:pPr>
        <w:pStyle w:val="0"/>
        <w:rPr>
          <w:rFonts w:hint="eastAsia"/>
        </w:rPr>
      </w:pPr>
    </w:p>
    <w:sectPr>
      <w:pgSz w:w="11906" w:h="16838"/>
      <w:pgMar w:top="1134"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ompany>吉野川市役所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00597:川真田 浩平</dc:creator>
  <cp:lastModifiedBy>00597:川真田 浩平</cp:lastModifiedBy>
  <dcterms:created xsi:type="dcterms:W3CDTF">2020-05-01T05:35:00Z</dcterms:created>
  <dcterms:modified xsi:type="dcterms:W3CDTF">2020-05-01T05:38:46Z</dcterms:modified>
  <cp:revision>2</cp:revision>
</cp:coreProperties>
</file>